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63" w:rsidRDefault="00DE5D63" w:rsidP="00DE5D63">
      <w:pPr>
        <w:pStyle w:val="1"/>
        <w:shd w:val="clear" w:color="auto" w:fill="FFFFFF"/>
        <w:spacing w:before="0" w:beforeAutospacing="0" w:after="0" w:afterAutospacing="0"/>
        <w:jc w:val="center"/>
        <w:rPr>
          <w:rFonts w:ascii="Arial" w:hAnsi="Arial" w:cs="Arial"/>
          <w:color w:val="1F1A22"/>
          <w:sz w:val="35"/>
          <w:szCs w:val="35"/>
        </w:rPr>
      </w:pPr>
      <w:r>
        <w:rPr>
          <w:rFonts w:ascii="Arial" w:hAnsi="Arial" w:cs="Arial"/>
          <w:color w:val="1F1A22"/>
          <w:sz w:val="35"/>
          <w:szCs w:val="35"/>
        </w:rPr>
        <w:t>Нормативное регулирование</w:t>
      </w:r>
    </w:p>
    <w:p w:rsidR="00DE5D63" w:rsidRDefault="00DE5D63" w:rsidP="00DE5D63">
      <w:pPr>
        <w:pStyle w:val="1"/>
        <w:shd w:val="clear" w:color="auto" w:fill="FFFFFF"/>
        <w:spacing w:before="0" w:beforeAutospacing="0" w:after="0" w:afterAutospacing="0"/>
        <w:jc w:val="center"/>
        <w:rPr>
          <w:rFonts w:ascii="Arial" w:hAnsi="Arial" w:cs="Arial"/>
          <w:color w:val="1F1A22"/>
          <w:sz w:val="35"/>
          <w:szCs w:val="35"/>
        </w:rPr>
      </w:pPr>
    </w:p>
    <w:p w:rsidR="00DE5D63" w:rsidRDefault="00DE5D63" w:rsidP="00DE5D63">
      <w:pPr>
        <w:pStyle w:val="a5"/>
        <w:shd w:val="clear" w:color="auto" w:fill="FFFFFF"/>
        <w:spacing w:before="0" w:beforeAutospacing="0" w:after="0" w:afterAutospacing="0" w:line="253" w:lineRule="atLeast"/>
        <w:jc w:val="center"/>
        <w:rPr>
          <w:rFonts w:ascii="Tahoma" w:hAnsi="Tahoma" w:cs="Tahoma"/>
          <w:b/>
          <w:bCs/>
          <w:color w:val="555555"/>
          <w:sz w:val="16"/>
          <w:szCs w:val="16"/>
        </w:rPr>
      </w:pPr>
      <w:r>
        <w:rPr>
          <w:rFonts w:ascii="Tahoma" w:hAnsi="Tahoma" w:cs="Tahoma"/>
          <w:b/>
          <w:bCs/>
          <w:color w:val="555555"/>
          <w:sz w:val="16"/>
          <w:szCs w:val="16"/>
        </w:rPr>
        <w:t>Нормативное регулирование.</w:t>
      </w:r>
      <w:r>
        <w:rPr>
          <w:rFonts w:ascii="Tahoma" w:hAnsi="Tahoma" w:cs="Tahoma"/>
          <w:color w:val="555555"/>
          <w:sz w:val="16"/>
          <w:szCs w:val="16"/>
        </w:rPr>
        <w:br/>
      </w:r>
      <w:r>
        <w:rPr>
          <w:rFonts w:ascii="Tahoma" w:hAnsi="Tahoma" w:cs="Tahoma"/>
          <w:b/>
          <w:bCs/>
          <w:color w:val="555555"/>
          <w:sz w:val="16"/>
          <w:szCs w:val="16"/>
        </w:rPr>
        <w:t>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w:t>
      </w:r>
    </w:p>
    <w:p w:rsidR="00DE5D63" w:rsidRDefault="00DE5D63" w:rsidP="00DE5D63">
      <w:pPr>
        <w:pStyle w:val="a5"/>
        <w:shd w:val="clear" w:color="auto" w:fill="FFFFFF"/>
        <w:spacing w:before="0" w:beforeAutospacing="0" w:after="0" w:afterAutospacing="0" w:line="253" w:lineRule="atLeast"/>
        <w:jc w:val="center"/>
        <w:rPr>
          <w:rFonts w:ascii="Tahoma" w:hAnsi="Tahoma" w:cs="Tahoma"/>
          <w:color w:val="555555"/>
          <w:sz w:val="16"/>
          <w:szCs w:val="16"/>
        </w:rPr>
      </w:pPr>
    </w:p>
    <w:p w:rsidR="00DE5D63" w:rsidRDefault="00DE5D63" w:rsidP="00DE5D63">
      <w:pPr>
        <w:pStyle w:val="a5"/>
        <w:shd w:val="clear" w:color="auto" w:fill="FFFFFF"/>
        <w:spacing w:before="0" w:beforeAutospacing="0" w:after="0" w:afterAutospacing="0" w:line="253" w:lineRule="atLeast"/>
        <w:jc w:val="both"/>
        <w:rPr>
          <w:rFonts w:ascii="Tahoma" w:hAnsi="Tahoma" w:cs="Tahoma"/>
          <w:color w:val="555555"/>
          <w:sz w:val="16"/>
          <w:szCs w:val="16"/>
        </w:rPr>
      </w:pPr>
      <w:r>
        <w:rPr>
          <w:rFonts w:ascii="Tahoma" w:hAnsi="Tahoma" w:cs="Tahoma"/>
          <w:color w:val="555555"/>
          <w:sz w:val="16"/>
          <w:szCs w:val="16"/>
        </w:rPr>
        <w:t>1. </w:t>
      </w:r>
      <w:hyperlink r:id="rId5" w:tgtFrame="_blank" w:history="1">
        <w:r>
          <w:rPr>
            <w:rStyle w:val="a6"/>
            <w:rFonts w:ascii="Tahoma" w:hAnsi="Tahoma" w:cs="Tahoma"/>
            <w:color w:val="783D98"/>
            <w:sz w:val="16"/>
            <w:szCs w:val="16"/>
          </w:rPr>
          <w:t>Федеральный закон РФ от 27.07.2006 г. № 152 — ФЗ «О персональных данных»</w:t>
        </w:r>
      </w:hyperlink>
    </w:p>
    <w:p w:rsidR="00DE5D63" w:rsidRDefault="00DE5D63" w:rsidP="00DE5D63">
      <w:pPr>
        <w:pStyle w:val="a5"/>
        <w:shd w:val="clear" w:color="auto" w:fill="FFFFFF"/>
        <w:spacing w:before="0" w:beforeAutospacing="0" w:after="0" w:afterAutospacing="0" w:line="253" w:lineRule="atLeast"/>
        <w:jc w:val="both"/>
        <w:rPr>
          <w:rFonts w:ascii="Tahoma" w:hAnsi="Tahoma" w:cs="Tahoma"/>
          <w:color w:val="555555"/>
          <w:sz w:val="16"/>
          <w:szCs w:val="16"/>
        </w:rPr>
      </w:pPr>
      <w:r>
        <w:rPr>
          <w:rFonts w:ascii="Tahoma" w:hAnsi="Tahoma" w:cs="Tahoma"/>
          <w:color w:val="555555"/>
          <w:sz w:val="16"/>
          <w:szCs w:val="16"/>
        </w:rPr>
        <w:t>2. </w:t>
      </w:r>
      <w:hyperlink r:id="rId6" w:tgtFrame="_blank" w:history="1">
        <w:r>
          <w:rPr>
            <w:rStyle w:val="a6"/>
            <w:rFonts w:ascii="Tahoma" w:hAnsi="Tahoma" w:cs="Tahoma"/>
            <w:color w:val="783D98"/>
            <w:sz w:val="16"/>
            <w:szCs w:val="16"/>
          </w:rPr>
          <w:t>Федеральный закон РФ от 28.12.2010 г. № 390 — ФЗ «О безопасности»</w:t>
        </w:r>
      </w:hyperlink>
    </w:p>
    <w:p w:rsidR="00DE5D63" w:rsidRDefault="00DE5D63" w:rsidP="00DE5D63">
      <w:pPr>
        <w:pStyle w:val="a5"/>
        <w:shd w:val="clear" w:color="auto" w:fill="FFFFFF"/>
        <w:spacing w:before="0" w:beforeAutospacing="0" w:after="0" w:afterAutospacing="0" w:line="253" w:lineRule="atLeast"/>
        <w:jc w:val="both"/>
        <w:rPr>
          <w:rFonts w:ascii="Tahoma" w:hAnsi="Tahoma" w:cs="Tahoma"/>
          <w:color w:val="555555"/>
          <w:sz w:val="16"/>
          <w:szCs w:val="16"/>
        </w:rPr>
      </w:pPr>
      <w:r>
        <w:rPr>
          <w:rFonts w:ascii="Tahoma" w:hAnsi="Tahoma" w:cs="Tahoma"/>
          <w:color w:val="555555"/>
          <w:sz w:val="16"/>
          <w:szCs w:val="16"/>
        </w:rPr>
        <w:t>3. </w:t>
      </w:r>
      <w:hyperlink r:id="rId7" w:tgtFrame="_blank" w:history="1">
        <w:r>
          <w:rPr>
            <w:rStyle w:val="a6"/>
            <w:rFonts w:ascii="Tahoma" w:hAnsi="Tahoma" w:cs="Tahoma"/>
            <w:color w:val="783D98"/>
            <w:sz w:val="16"/>
            <w:szCs w:val="16"/>
          </w:rPr>
          <w:t>Федеральный закон РФ от 29.12.2010 г. № 436 — ФЗ «О защите детей от информации, причиняющей вред их здоровью и развитию»</w:t>
        </w:r>
      </w:hyperlink>
    </w:p>
    <w:p w:rsidR="00DE5D63" w:rsidRDefault="00DE5D63" w:rsidP="00DE5D63">
      <w:pPr>
        <w:pStyle w:val="a5"/>
        <w:shd w:val="clear" w:color="auto" w:fill="FFFFFF"/>
        <w:spacing w:before="0" w:beforeAutospacing="0" w:after="0" w:afterAutospacing="0" w:line="253" w:lineRule="atLeast"/>
        <w:jc w:val="both"/>
        <w:rPr>
          <w:rFonts w:ascii="Tahoma" w:hAnsi="Tahoma" w:cs="Tahoma"/>
          <w:color w:val="555555"/>
          <w:sz w:val="16"/>
          <w:szCs w:val="16"/>
        </w:rPr>
      </w:pPr>
      <w:r>
        <w:rPr>
          <w:rFonts w:ascii="Tahoma" w:hAnsi="Tahoma" w:cs="Tahoma"/>
          <w:color w:val="555555"/>
          <w:sz w:val="16"/>
          <w:szCs w:val="16"/>
        </w:rPr>
        <w:t>4. </w:t>
      </w:r>
      <w:hyperlink r:id="rId8" w:tgtFrame="_blank" w:history="1">
        <w:r>
          <w:rPr>
            <w:rStyle w:val="a6"/>
            <w:rFonts w:ascii="Tahoma" w:hAnsi="Tahoma" w:cs="Tahoma"/>
            <w:color w:val="783D98"/>
            <w:sz w:val="16"/>
            <w:szCs w:val="16"/>
          </w:rPr>
          <w:t xml:space="preserve">Указ Президента РФ от 04.03.2013 г. № 183 «О рассмотрении общественных инициатив, направленных гражданами Российской Федерации с использованием </w:t>
        </w:r>
        <w:proofErr w:type="spellStart"/>
        <w:r>
          <w:rPr>
            <w:rStyle w:val="a6"/>
            <w:rFonts w:ascii="Tahoma" w:hAnsi="Tahoma" w:cs="Tahoma"/>
            <w:color w:val="783D98"/>
            <w:sz w:val="16"/>
            <w:szCs w:val="16"/>
          </w:rPr>
          <w:t>интернет-ресурса</w:t>
        </w:r>
        <w:proofErr w:type="spellEnd"/>
        <w:r>
          <w:rPr>
            <w:rStyle w:val="a6"/>
            <w:rFonts w:ascii="Tahoma" w:hAnsi="Tahoma" w:cs="Tahoma"/>
            <w:color w:val="783D98"/>
            <w:sz w:val="16"/>
            <w:szCs w:val="16"/>
          </w:rPr>
          <w:t xml:space="preserve"> «Российская общественная инициатива»</w:t>
        </w:r>
      </w:hyperlink>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p>
    <w:p w:rsidR="00DE5D63" w:rsidRDefault="00DE5D63" w:rsidP="00DE5D63">
      <w:pPr>
        <w:pStyle w:val="2"/>
        <w:shd w:val="clear" w:color="auto" w:fill="FFFFFF"/>
        <w:spacing w:before="0"/>
        <w:jc w:val="both"/>
        <w:textAlignment w:val="baseline"/>
        <w:rPr>
          <w:rFonts w:ascii="Georgia" w:hAnsi="Georgia" w:cs="Times New Roman"/>
          <w:color w:val="555555"/>
          <w:sz w:val="36"/>
          <w:szCs w:val="36"/>
        </w:rPr>
      </w:pPr>
      <w:hyperlink r:id="rId9" w:history="1">
        <w:r>
          <w:rPr>
            <w:rStyle w:val="a6"/>
            <w:rFonts w:ascii="Georgia" w:hAnsi="Georgia"/>
            <w:b w:val="0"/>
            <w:bCs w:val="0"/>
            <w:color w:val="0662A8"/>
            <w:sz w:val="25"/>
            <w:szCs w:val="25"/>
            <w:bdr w:val="none" w:sz="0" w:space="0" w:color="auto" w:frame="1"/>
          </w:rPr>
          <w:t xml:space="preserve">Указ Президента Российской Федерации № 260 от 22 мая 2015 г. "О некоторых вопросах информационной </w:t>
        </w:r>
        <w:proofErr w:type="spellStart"/>
        <w:r>
          <w:rPr>
            <w:rStyle w:val="a6"/>
            <w:rFonts w:ascii="Georgia" w:hAnsi="Georgia"/>
            <w:b w:val="0"/>
            <w:bCs w:val="0"/>
            <w:color w:val="0662A8"/>
            <w:sz w:val="25"/>
            <w:szCs w:val="25"/>
            <w:bdr w:val="none" w:sz="0" w:space="0" w:color="auto" w:frame="1"/>
          </w:rPr>
          <w:t>безопа</w:t>
        </w:r>
        <w:proofErr w:type="gramStart"/>
        <w:r>
          <w:rPr>
            <w:rStyle w:val="a6"/>
            <w:rFonts w:ascii="Georgia" w:hAnsi="Georgia"/>
            <w:b w:val="0"/>
            <w:bCs w:val="0"/>
            <w:color w:val="0662A8"/>
            <w:sz w:val="25"/>
            <w:szCs w:val="25"/>
            <w:bdr w:val="none" w:sz="0" w:space="0" w:color="auto" w:frame="1"/>
          </w:rPr>
          <w:t>c</w:t>
        </w:r>
        <w:proofErr w:type="gramEnd"/>
        <w:r>
          <w:rPr>
            <w:rStyle w:val="a6"/>
            <w:rFonts w:ascii="Georgia" w:hAnsi="Georgia"/>
            <w:b w:val="0"/>
            <w:bCs w:val="0"/>
            <w:color w:val="0662A8"/>
            <w:sz w:val="25"/>
            <w:szCs w:val="25"/>
            <w:bdr w:val="none" w:sz="0" w:space="0" w:color="auto" w:frame="1"/>
          </w:rPr>
          <w:t>ности</w:t>
        </w:r>
        <w:proofErr w:type="spellEnd"/>
        <w:r>
          <w:rPr>
            <w:rStyle w:val="a6"/>
            <w:rFonts w:ascii="Georgia" w:hAnsi="Georgia"/>
            <w:b w:val="0"/>
            <w:bCs w:val="0"/>
            <w:color w:val="0662A8"/>
            <w:sz w:val="25"/>
            <w:szCs w:val="25"/>
            <w:bdr w:val="none" w:sz="0" w:space="0" w:color="auto" w:frame="1"/>
          </w:rPr>
          <w:t xml:space="preserve"> Российской Федерации"</w:t>
        </w:r>
      </w:hyperlink>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proofErr w:type="gramStart"/>
      <w:r>
        <w:rPr>
          <w:rFonts w:ascii="Tahoma" w:hAnsi="Tahoma" w:cs="Tahoma"/>
          <w:color w:val="555555"/>
          <w:sz w:val="16"/>
          <w:szCs w:val="16"/>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roofErr w:type="gramEnd"/>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 xml:space="preserve">Конституция Российской </w:t>
      </w:r>
      <w:proofErr w:type="spellStart"/>
      <w:r>
        <w:rPr>
          <w:rFonts w:ascii="Tahoma" w:hAnsi="Tahoma" w:cs="Tahoma"/>
          <w:color w:val="555555"/>
          <w:sz w:val="16"/>
          <w:szCs w:val="16"/>
        </w:rPr>
        <w:t>Федерациисодержит</w:t>
      </w:r>
      <w:proofErr w:type="spellEnd"/>
      <w:r>
        <w:rPr>
          <w:rFonts w:ascii="Tahoma" w:hAnsi="Tahoma" w:cs="Tahoma"/>
          <w:color w:val="555555"/>
          <w:sz w:val="16"/>
          <w:szCs w:val="16"/>
        </w:rPr>
        <w:t xml:space="preserve">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Федеральный закон от 28 декабря 2010 г. N 390-ФЗ «О безопасности» (87)закрепляет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DE5D63" w:rsidRDefault="00DE5D63" w:rsidP="00DE5D63">
      <w:pPr>
        <w:pStyle w:val="a5"/>
        <w:shd w:val="clear" w:color="auto" w:fill="FFFFFF"/>
        <w:spacing w:before="0" w:beforeAutospacing="0" w:after="0" w:afterAutospacing="0" w:line="253" w:lineRule="atLeast"/>
        <w:jc w:val="both"/>
        <w:rPr>
          <w:rFonts w:ascii="Tahoma" w:hAnsi="Tahoma" w:cs="Tahoma"/>
          <w:color w:val="555555"/>
          <w:sz w:val="16"/>
          <w:szCs w:val="16"/>
        </w:rPr>
      </w:pPr>
      <w:r>
        <w:rPr>
          <w:rFonts w:ascii="Tahoma" w:hAnsi="Tahoma" w:cs="Tahoma"/>
          <w:color w:val="555555"/>
          <w:sz w:val="16"/>
          <w:szCs w:val="16"/>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r>
        <w:rPr>
          <w:rFonts w:ascii="Tahoma" w:hAnsi="Tahoma" w:cs="Tahoma"/>
          <w:noProof/>
          <w:color w:val="007AD0"/>
          <w:sz w:val="16"/>
          <w:szCs w:val="16"/>
        </w:rPr>
        <w:drawing>
          <wp:inline distT="0" distB="0" distL="0" distR="0">
            <wp:extent cx="7620" cy="7620"/>
            <wp:effectExtent l="0" t="0" r="0" b="0"/>
            <wp:docPr id="63" name="Рисунок 63"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Хочу такой сайт">
                      <a:hlinkClick r:id="rId10"/>
                    </pic:cNvPr>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 xml:space="preserve">Федеральный закон от 27.07.2006, г., № 149-ФЗ «Об информации, информационных технологиях и о защите информации»(88)фиксирует базовые нормы для всей системы информационного законодательства, в т.ч. правового обеспечения информационной безопасности. Они определяют основные термины и их определения, принципы правового регулирования отношений в сфере информации, информационных технологий и защиты информации (ст.3), классификацию информации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w:t>
      </w:r>
      <w:proofErr w:type="gramStart"/>
      <w:r>
        <w:rPr>
          <w:rFonts w:ascii="Tahoma" w:hAnsi="Tahoma" w:cs="Tahoma"/>
          <w:color w:val="555555"/>
          <w:sz w:val="16"/>
          <w:szCs w:val="16"/>
        </w:rPr>
        <w:t xml:space="preserve">Закон определяет базовые положения правового режима доступа к информации (ст.8) и его ограничения (ст.9), основные параметры правовых режимов распространения (ст.10) и документирования (ст.11) информации, информационных систем (ст.13), информационно-телекоммуникационных сетей </w:t>
      </w:r>
      <w:r>
        <w:rPr>
          <w:rFonts w:ascii="Tahoma" w:hAnsi="Tahoma" w:cs="Tahoma"/>
          <w:color w:val="555555"/>
          <w:sz w:val="16"/>
          <w:szCs w:val="16"/>
        </w:rPr>
        <w:lastRenderedPageBreak/>
        <w:t>(ст.15) и общие условия защиты информации (ст.16), информационных систем (ст.13) и использования информационных технологий, а также в общих чертах описывает ответственность за правонарушения</w:t>
      </w:r>
      <w:proofErr w:type="gramEnd"/>
      <w:r>
        <w:rPr>
          <w:rFonts w:ascii="Tahoma" w:hAnsi="Tahoma" w:cs="Tahoma"/>
          <w:color w:val="555555"/>
          <w:sz w:val="16"/>
          <w:szCs w:val="16"/>
        </w:rPr>
        <w:t xml:space="preserve"> в сфере информации, информационных технологий и защиты информации.</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 (89, 90, 91) устанавливают правовые режимы информации ограниченного доступа, в том числе, сведений, составляющих государственную и коммерческую тайну.</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Федеральный закон от 6 апреля 2011 г. № 63-ФЗ «Об электронной подписи» (92).Нормы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 xml:space="preserve">Уголовный кодекс РФ </w:t>
      </w:r>
      <w:proofErr w:type="spellStart"/>
      <w:r>
        <w:rPr>
          <w:rFonts w:ascii="Tahoma" w:hAnsi="Tahoma" w:cs="Tahoma"/>
          <w:color w:val="555555"/>
          <w:sz w:val="16"/>
          <w:szCs w:val="16"/>
        </w:rPr>
        <w:t>вглаве</w:t>
      </w:r>
      <w:proofErr w:type="spellEnd"/>
      <w:r>
        <w:rPr>
          <w:rFonts w:ascii="Tahoma" w:hAnsi="Tahoma" w:cs="Tahoma"/>
          <w:color w:val="555555"/>
          <w:sz w:val="16"/>
          <w:szCs w:val="16"/>
        </w:rPr>
        <w:t xml:space="preserve"> 28 Кодекса предусматривает ответственность за совершение преступлений в сфере компьютерной информации (ст.272-275). Всего в тексте Кодекса содержится более 50 отдельных статей, устанавливающих уголовную ответственность за нарушение установленных запретов в информационной сфере.</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 xml:space="preserve">Трудовой кодекс </w:t>
      </w:r>
      <w:proofErr w:type="spellStart"/>
      <w:r>
        <w:rPr>
          <w:rFonts w:ascii="Tahoma" w:hAnsi="Tahoma" w:cs="Tahoma"/>
          <w:color w:val="555555"/>
          <w:sz w:val="16"/>
          <w:szCs w:val="16"/>
        </w:rPr>
        <w:t>РФустанавливаетправовой</w:t>
      </w:r>
      <w:proofErr w:type="spellEnd"/>
      <w:r>
        <w:rPr>
          <w:rFonts w:ascii="Tahoma" w:hAnsi="Tahoma" w:cs="Tahoma"/>
          <w:color w:val="555555"/>
          <w:sz w:val="16"/>
          <w:szCs w:val="16"/>
        </w:rPr>
        <w:t xml:space="preserve">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proofErr w:type="spellStart"/>
      <w:r>
        <w:rPr>
          <w:rFonts w:ascii="Tahoma" w:hAnsi="Tahoma" w:cs="Tahoma"/>
          <w:color w:val="555555"/>
          <w:sz w:val="16"/>
          <w:szCs w:val="16"/>
        </w:rPr>
        <w:t>КоАП</w:t>
      </w:r>
      <w:proofErr w:type="spellEnd"/>
      <w:r>
        <w:rPr>
          <w:rFonts w:ascii="Tahoma" w:hAnsi="Tahoma" w:cs="Tahoma"/>
          <w:color w:val="555555"/>
          <w:sz w:val="16"/>
          <w:szCs w:val="16"/>
        </w:rPr>
        <w:t xml:space="preserve"> РФ в главе 13 определяет административную ответственность за правонарушения в области связи и информации посвящена отдельная глава (ст. 13.1-13.24). В него </w:t>
      </w:r>
      <w:proofErr w:type="gramStart"/>
      <w:r>
        <w:rPr>
          <w:rFonts w:ascii="Tahoma" w:hAnsi="Tahoma" w:cs="Tahoma"/>
          <w:color w:val="555555"/>
          <w:sz w:val="16"/>
          <w:szCs w:val="16"/>
        </w:rPr>
        <w:t>включены</w:t>
      </w:r>
      <w:proofErr w:type="gramEnd"/>
      <w:r>
        <w:rPr>
          <w:rFonts w:ascii="Tahoma" w:hAnsi="Tahoma" w:cs="Tahoma"/>
          <w:color w:val="555555"/>
          <w:sz w:val="16"/>
          <w:szCs w:val="16"/>
        </w:rPr>
        <w:t xml:space="preserve">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Имеется также массив нормативных правовых актов подзаконного характера, состоящий из большого количества документов, регулирующих отдельные направления правового обеспечения информационной безопасности.</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Приказом ФСО России от 07.08.2009 N 487утвержденоПоложение о сегменте информационно-телекоммуникационной сети Интернет(94) для федеральных органов государственной власти и органов государственной власти субъектов Российской Федерации.</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lastRenderedPageBreak/>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proofErr w:type="gramStart"/>
      <w:r>
        <w:rPr>
          <w:rFonts w:ascii="Tahoma" w:hAnsi="Tahoma" w:cs="Tahoma"/>
          <w:color w:val="555555"/>
          <w:sz w:val="16"/>
          <w:szCs w:val="16"/>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 (далее именуется – сеть Интернет).</w:t>
      </w:r>
      <w:proofErr w:type="gramEnd"/>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proofErr w:type="gramStart"/>
      <w:r>
        <w:rPr>
          <w:rFonts w:ascii="Tahoma" w:hAnsi="Tahoma" w:cs="Tahoma"/>
          <w:color w:val="555555"/>
          <w:sz w:val="16"/>
          <w:szCs w:val="16"/>
        </w:rPr>
        <w:t>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w:t>
      </w:r>
      <w:proofErr w:type="gramEnd"/>
      <w:r>
        <w:rPr>
          <w:rFonts w:ascii="Tahoma" w:hAnsi="Tahoma" w:cs="Tahoma"/>
          <w:color w:val="555555"/>
          <w:sz w:val="16"/>
          <w:szCs w:val="16"/>
        </w:rPr>
        <w:t xml:space="preserve"> власти и органов государственной власти субъектов 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DE5D63" w:rsidRDefault="00DE5D63" w:rsidP="00DE5D63">
      <w:pPr>
        <w:pStyle w:val="a5"/>
        <w:shd w:val="clear" w:color="auto" w:fill="FFFFFF"/>
        <w:spacing w:before="0" w:beforeAutospacing="0" w:after="230" w:afterAutospacing="0" w:line="253" w:lineRule="atLeast"/>
        <w:jc w:val="both"/>
        <w:rPr>
          <w:rFonts w:ascii="Tahoma" w:hAnsi="Tahoma" w:cs="Tahoma"/>
          <w:color w:val="555555"/>
          <w:sz w:val="16"/>
          <w:szCs w:val="16"/>
        </w:rPr>
      </w:pPr>
      <w:r>
        <w:rPr>
          <w:rFonts w:ascii="Tahoma" w:hAnsi="Tahoma" w:cs="Tahoma"/>
          <w:color w:val="555555"/>
          <w:sz w:val="16"/>
          <w:szCs w:val="16"/>
        </w:rPr>
        <w:t xml:space="preserve">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w:t>
      </w:r>
      <w:proofErr w:type="gramStart"/>
      <w:r>
        <w:rPr>
          <w:rFonts w:ascii="Tahoma" w:hAnsi="Tahoma" w:cs="Tahoma"/>
          <w:color w:val="555555"/>
          <w:sz w:val="16"/>
          <w:szCs w:val="16"/>
        </w:rPr>
        <w:t>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w:t>
      </w:r>
      <w:proofErr w:type="gramEnd"/>
      <w:r>
        <w:rPr>
          <w:rFonts w:ascii="Tahoma" w:hAnsi="Tahoma" w:cs="Tahoma"/>
          <w:color w:val="555555"/>
          <w:sz w:val="16"/>
          <w:szCs w:val="16"/>
        </w:rPr>
        <w:t>,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F21C85" w:rsidRPr="00DE5D63" w:rsidRDefault="00F21C85" w:rsidP="00DE5D63">
      <w:pPr>
        <w:jc w:val="both"/>
      </w:pPr>
    </w:p>
    <w:sectPr w:rsidR="00F21C85" w:rsidRPr="00DE5D63" w:rsidSect="00F21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6D57"/>
    <w:multiLevelType w:val="multilevel"/>
    <w:tmpl w:val="6F5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E5D63"/>
    <w:rsid w:val="000D4684"/>
    <w:rsid w:val="004C54D6"/>
    <w:rsid w:val="008E6CC4"/>
    <w:rsid w:val="009E7BD5"/>
    <w:rsid w:val="00A81207"/>
    <w:rsid w:val="00C768D5"/>
    <w:rsid w:val="00DE5D63"/>
    <w:rsid w:val="00F21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07"/>
  </w:style>
  <w:style w:type="paragraph" w:styleId="1">
    <w:name w:val="heading 1"/>
    <w:basedOn w:val="a"/>
    <w:link w:val="10"/>
    <w:uiPriority w:val="9"/>
    <w:qFormat/>
    <w:rsid w:val="00DE5D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5D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81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81207"/>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DE5D63"/>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E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E5D63"/>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E5D63"/>
    <w:rPr>
      <w:color w:val="0000FF"/>
      <w:u w:val="single"/>
    </w:rPr>
  </w:style>
  <w:style w:type="character" w:styleId="a7">
    <w:name w:val="Strong"/>
    <w:basedOn w:val="a0"/>
    <w:uiPriority w:val="22"/>
    <w:qFormat/>
    <w:rsid w:val="00DE5D63"/>
    <w:rPr>
      <w:b/>
      <w:bCs/>
    </w:rPr>
  </w:style>
  <w:style w:type="character" w:styleId="a8">
    <w:name w:val="Emphasis"/>
    <w:basedOn w:val="a0"/>
    <w:uiPriority w:val="20"/>
    <w:qFormat/>
    <w:rsid w:val="00DE5D63"/>
    <w:rPr>
      <w:i/>
      <w:iCs/>
    </w:rPr>
  </w:style>
  <w:style w:type="paragraph" w:styleId="a9">
    <w:name w:val="Balloon Text"/>
    <w:basedOn w:val="a"/>
    <w:link w:val="aa"/>
    <w:uiPriority w:val="99"/>
    <w:semiHidden/>
    <w:unhideWhenUsed/>
    <w:rsid w:val="00DE5D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07365">
      <w:bodyDiv w:val="1"/>
      <w:marLeft w:val="0"/>
      <w:marRight w:val="0"/>
      <w:marTop w:val="0"/>
      <w:marBottom w:val="0"/>
      <w:divBdr>
        <w:top w:val="none" w:sz="0" w:space="0" w:color="auto"/>
        <w:left w:val="none" w:sz="0" w:space="0" w:color="auto"/>
        <w:bottom w:val="none" w:sz="0" w:space="0" w:color="auto"/>
        <w:right w:val="none" w:sz="0" w:space="0" w:color="auto"/>
      </w:divBdr>
      <w:divsChild>
        <w:div w:id="1965693597">
          <w:marLeft w:val="0"/>
          <w:marRight w:val="0"/>
          <w:marTop w:val="0"/>
          <w:marBottom w:val="230"/>
          <w:divBdr>
            <w:top w:val="none" w:sz="0" w:space="0" w:color="auto"/>
            <w:left w:val="none" w:sz="0" w:space="0" w:color="auto"/>
            <w:bottom w:val="none" w:sz="0" w:space="0" w:color="auto"/>
            <w:right w:val="none" w:sz="0" w:space="0" w:color="auto"/>
          </w:divBdr>
        </w:div>
        <w:div w:id="1066608553">
          <w:marLeft w:val="0"/>
          <w:marRight w:val="0"/>
          <w:marTop w:val="0"/>
          <w:marBottom w:val="0"/>
          <w:divBdr>
            <w:top w:val="none" w:sz="0" w:space="0" w:color="auto"/>
            <w:left w:val="none" w:sz="0" w:space="0" w:color="auto"/>
            <w:bottom w:val="none" w:sz="0" w:space="0" w:color="auto"/>
            <w:right w:val="none" w:sz="0" w:space="0" w:color="auto"/>
          </w:divBdr>
          <w:divsChild>
            <w:div w:id="2002270268">
              <w:marLeft w:val="0"/>
              <w:marRight w:val="0"/>
              <w:marTop w:val="0"/>
              <w:marBottom w:val="115"/>
              <w:divBdr>
                <w:top w:val="none" w:sz="0" w:space="0" w:color="auto"/>
                <w:left w:val="none" w:sz="0" w:space="0" w:color="auto"/>
                <w:bottom w:val="none" w:sz="0" w:space="0" w:color="auto"/>
                <w:right w:val="none" w:sz="0" w:space="0" w:color="auto"/>
              </w:divBdr>
            </w:div>
            <w:div w:id="1911696208">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 w:id="421612028">
      <w:bodyDiv w:val="1"/>
      <w:marLeft w:val="0"/>
      <w:marRight w:val="0"/>
      <w:marTop w:val="0"/>
      <w:marBottom w:val="0"/>
      <w:divBdr>
        <w:top w:val="none" w:sz="0" w:space="0" w:color="auto"/>
        <w:left w:val="none" w:sz="0" w:space="0" w:color="auto"/>
        <w:bottom w:val="none" w:sz="0" w:space="0" w:color="auto"/>
        <w:right w:val="none" w:sz="0" w:space="0" w:color="auto"/>
      </w:divBdr>
    </w:div>
    <w:div w:id="579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268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od.consultant.ru/documents/15387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08546/" TargetMode="External"/><Relationship Id="rId11" Type="http://schemas.openxmlformats.org/officeDocument/2006/relationships/image" Target="media/image1.png"/><Relationship Id="rId5" Type="http://schemas.openxmlformats.org/officeDocument/2006/relationships/hyperlink" Target="https://duma.consultant.ru/page.aspx?878610" TargetMode="External"/><Relationship Id="rId10"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 Id="rId9" Type="http://schemas.openxmlformats.org/officeDocument/2006/relationships/hyperlink" Target="http://itsec2012.ru/ukaz-prezidenta-rossiyskoy-federacii-260-ot-22-maya-2015-g-o-nekotoryh-voprosah-informacionnoy-bezopacnosti-rossiyskoy-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1795</Words>
  <Characters>10232</Characters>
  <Application>Microsoft Office Word</Application>
  <DocSecurity>0</DocSecurity>
  <Lines>85</Lines>
  <Paragraphs>24</Paragraphs>
  <ScaleCrop>false</ScaleCrop>
  <Company>Reanimator Extreme Edition</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2020-11-18T18:27:00Z</dcterms:created>
  <dcterms:modified xsi:type="dcterms:W3CDTF">2020-11-18T18:35:00Z</dcterms:modified>
</cp:coreProperties>
</file>